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BTU Brandenburgische Technische Universität Cottbus-Senftenberg, Campus Senftenberg, Gebäude 2, Rohbauarbeiten II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Rohbauarbeiten II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